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0BFD" w14:textId="369AB150" w:rsidR="006A0078" w:rsidRPr="00C437DE" w:rsidRDefault="006A0078" w:rsidP="006A0078">
      <w:pPr>
        <w:spacing w:after="0"/>
        <w:ind w:firstLine="709"/>
        <w:jc w:val="both"/>
        <w:rPr>
          <w:rFonts w:ascii="Times New Roman" w:hAnsi="Times New Roman" w:cs="Times New Roman"/>
          <w:color w:val="FF0000"/>
          <w:sz w:val="40"/>
          <w:szCs w:val="40"/>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-14</w:t>
      </w:r>
      <w:r w:rsidR="00C437DE" w:rsidRPr="00C437DE">
        <w:rPr>
          <w:color w:val="000000" w:themeColor="text1"/>
          <w:sz w:val="20"/>
          <w:szCs w:val="20"/>
          <w:lang w:val="kk-KZ"/>
        </w:rPr>
        <w:t xml:space="preserve"> </w:t>
      </w:r>
      <w:r w:rsidR="00C437DE" w:rsidRPr="00C437DE">
        <w:rPr>
          <w:rFonts w:ascii="Times New Roman" w:hAnsi="Times New Roman" w:cs="Times New Roman"/>
          <w:color w:val="FF0000"/>
          <w:sz w:val="40"/>
          <w:szCs w:val="40"/>
          <w:highlight w:val="green"/>
          <w:lang w:val="kk-KZ"/>
        </w:rPr>
        <w:t>Дағдарыс менеджментіндегі стратегиялық инвестиция</w:t>
      </w:r>
    </w:p>
    <w:p w14:paraId="2DFBAEE5" w14:textId="77777777" w:rsidR="006A0078" w:rsidRPr="00C437DE" w:rsidRDefault="006A0078" w:rsidP="006A0078">
      <w:pPr>
        <w:rPr>
          <w:rFonts w:ascii="Times New Roman" w:hAnsi="Times New Roman" w:cs="Times New Roman"/>
          <w:color w:val="FF0000"/>
          <w:sz w:val="40"/>
          <w:szCs w:val="40"/>
          <w:lang w:val="kk-KZ"/>
        </w:rPr>
      </w:pPr>
    </w:p>
    <w:p w14:paraId="2B7153B2" w14:textId="22331111" w:rsidR="006A0078" w:rsidRPr="00C437DE" w:rsidRDefault="006A0078" w:rsidP="006A0078">
      <w:pPr>
        <w:tabs>
          <w:tab w:val="left" w:pos="0"/>
        </w:tabs>
        <w:rPr>
          <w:rFonts w:ascii="Times New Roman" w:hAnsi="Times New Roman" w:cs="Times New Roman"/>
          <w:color w:val="FF0000"/>
          <w:sz w:val="40"/>
          <w:szCs w:val="40"/>
          <w:lang w:val="kk-KZ"/>
        </w:rPr>
      </w:pPr>
      <w:r w:rsidRPr="00C437DE">
        <w:rPr>
          <w:rFonts w:ascii="Times New Roman" w:hAnsi="Times New Roman" w:cs="Times New Roman"/>
          <w:color w:val="FF0000"/>
          <w:sz w:val="40"/>
          <w:szCs w:val="40"/>
        </w:rPr>
        <w:tab/>
      </w:r>
      <w:r w:rsidRPr="00C437DE">
        <w:rPr>
          <w:rFonts w:ascii="Times New Roman" w:hAnsi="Times New Roman" w:cs="Times New Roman"/>
          <w:color w:val="FF0000"/>
          <w:sz w:val="40"/>
          <w:szCs w:val="40"/>
          <w:highlight w:val="green"/>
          <w:lang w:val="kk-KZ"/>
        </w:rPr>
        <w:t>Сабақтың  мақсаты</w:t>
      </w:r>
      <w:r w:rsidRPr="00C437DE">
        <w:rPr>
          <w:rFonts w:ascii="Times New Roman" w:hAnsi="Times New Roman" w:cs="Times New Roman"/>
          <w:color w:val="FF0000"/>
          <w:sz w:val="40"/>
          <w:szCs w:val="40"/>
          <w:lang w:val="kk-KZ"/>
        </w:rPr>
        <w:t xml:space="preserve"> – студенттерге</w:t>
      </w:r>
      <w:r w:rsidR="00C437DE" w:rsidRPr="00C437DE">
        <w:rPr>
          <w:rFonts w:ascii="Times New Roman" w:hAnsi="Times New Roman" w:cs="Times New Roman"/>
          <w:color w:val="FF0000"/>
          <w:sz w:val="40"/>
          <w:szCs w:val="40"/>
          <w:lang w:val="kk-KZ"/>
        </w:rPr>
        <w:t xml:space="preserve"> Дағдарыс менеджментіндегі стратегиялық инвестиция</w:t>
      </w:r>
    </w:p>
    <w:p w14:paraId="35A49899" w14:textId="77777777" w:rsidR="006A0078" w:rsidRPr="00C437DE" w:rsidRDefault="006A0078" w:rsidP="006A0078">
      <w:pPr>
        <w:tabs>
          <w:tab w:val="left" w:pos="0"/>
        </w:tabs>
        <w:rPr>
          <w:rFonts w:ascii="Times New Roman" w:hAnsi="Times New Roman" w:cs="Times New Roman"/>
          <w:color w:val="FF0000"/>
          <w:sz w:val="40"/>
          <w:szCs w:val="40"/>
          <w:lang w:val="kk-KZ"/>
        </w:rPr>
      </w:pPr>
      <w:r w:rsidRPr="00C437DE">
        <w:rPr>
          <w:rFonts w:ascii="Times New Roman" w:hAnsi="Times New Roman" w:cs="Times New Roman"/>
          <w:color w:val="FF0000"/>
          <w:sz w:val="40"/>
          <w:szCs w:val="40"/>
          <w:lang w:val="kk-KZ"/>
        </w:rPr>
        <w:t xml:space="preserve"> жан-жақты кешенді түсіндіру</w:t>
      </w:r>
    </w:p>
    <w:p w14:paraId="067F039F" w14:textId="77777777" w:rsidR="006A0078" w:rsidRPr="00C437DE" w:rsidRDefault="006A0078" w:rsidP="006A0078">
      <w:pPr>
        <w:tabs>
          <w:tab w:val="left" w:pos="1380"/>
        </w:tabs>
        <w:rPr>
          <w:rFonts w:ascii="Times New Roman" w:hAnsi="Times New Roman" w:cs="Times New Roman"/>
          <w:color w:val="FF0000"/>
          <w:sz w:val="40"/>
          <w:szCs w:val="40"/>
          <w:lang w:val="kk-KZ"/>
        </w:rPr>
      </w:pPr>
      <w:r w:rsidRPr="00C437DE">
        <w:rPr>
          <w:rFonts w:ascii="Times New Roman" w:hAnsi="Times New Roman" w:cs="Times New Roman"/>
          <w:color w:val="FF0000"/>
          <w:sz w:val="40"/>
          <w:szCs w:val="40"/>
          <w:lang w:val="kk-KZ"/>
        </w:rPr>
        <w:t>Сұрақтар:</w:t>
      </w:r>
    </w:p>
    <w:p w14:paraId="51BA9CAA" w14:textId="536E2D3F" w:rsidR="006A0078" w:rsidRPr="00C437DE" w:rsidRDefault="006A0078" w:rsidP="006A0078">
      <w:pPr>
        <w:rPr>
          <w:rFonts w:ascii="Times New Roman" w:hAnsi="Times New Roman" w:cs="Times New Roman"/>
          <w:color w:val="FF0000"/>
          <w:sz w:val="40"/>
          <w:szCs w:val="40"/>
          <w:highlight w:val="yellow"/>
          <w:lang w:val="kk-KZ"/>
        </w:rPr>
      </w:pPr>
      <w:r w:rsidRPr="00C437DE">
        <w:rPr>
          <w:rFonts w:ascii="Times New Roman" w:hAnsi="Times New Roman" w:cs="Times New Roman"/>
          <w:color w:val="FF0000"/>
          <w:sz w:val="40"/>
          <w:szCs w:val="40"/>
          <w:lang w:val="kk-KZ"/>
        </w:rPr>
        <w:t>1</w:t>
      </w:r>
      <w:r w:rsidRPr="00C437DE">
        <w:rPr>
          <w:rFonts w:ascii="Times New Roman" w:hAnsi="Times New Roman" w:cs="Times New Roman"/>
          <w:color w:val="FF0000"/>
          <w:sz w:val="40"/>
          <w:szCs w:val="40"/>
          <w:highlight w:val="yellow"/>
          <w:lang w:val="kk-KZ"/>
        </w:rPr>
        <w:t>.</w:t>
      </w:r>
      <w:r w:rsidR="00C437DE" w:rsidRPr="00C437DE">
        <w:rPr>
          <w:rFonts w:ascii="Times New Roman" w:hAnsi="Times New Roman" w:cs="Times New Roman"/>
          <w:color w:val="FF0000"/>
          <w:sz w:val="40"/>
          <w:szCs w:val="40"/>
          <w:highlight w:val="yellow"/>
          <w:lang w:val="kk-KZ"/>
        </w:rPr>
        <w:t xml:space="preserve"> Дағдарыс менеджментіндегі стратегиялық инвестиция</w:t>
      </w:r>
    </w:p>
    <w:p w14:paraId="7F18FE8B" w14:textId="5A6E3CE9" w:rsidR="006A0078" w:rsidRPr="00C437DE" w:rsidRDefault="006A0078" w:rsidP="006A0078">
      <w:pPr>
        <w:rPr>
          <w:rFonts w:ascii="Times New Roman" w:hAnsi="Times New Roman" w:cs="Times New Roman"/>
          <w:color w:val="FF0000"/>
          <w:sz w:val="40"/>
          <w:szCs w:val="40"/>
          <w:lang w:val="kk-KZ"/>
        </w:rPr>
      </w:pPr>
      <w:r w:rsidRPr="00C437DE">
        <w:rPr>
          <w:rFonts w:ascii="Times New Roman" w:hAnsi="Times New Roman" w:cs="Times New Roman"/>
          <w:color w:val="FF0000"/>
          <w:sz w:val="40"/>
          <w:szCs w:val="40"/>
          <w:highlight w:val="yellow"/>
          <w:lang w:val="kk-KZ"/>
        </w:rPr>
        <w:t>2.</w:t>
      </w:r>
      <w:r w:rsidR="00C437DE" w:rsidRPr="00C437DE">
        <w:rPr>
          <w:rFonts w:ascii="Times New Roman" w:hAnsi="Times New Roman" w:cs="Times New Roman"/>
          <w:color w:val="FF0000"/>
          <w:sz w:val="40"/>
          <w:szCs w:val="40"/>
          <w:highlight w:val="yellow"/>
          <w:lang w:val="kk-KZ"/>
        </w:rPr>
        <w:t xml:space="preserve"> </w:t>
      </w:r>
      <w:r w:rsidR="008C058A">
        <w:rPr>
          <w:rFonts w:ascii="Times New Roman" w:hAnsi="Times New Roman" w:cs="Times New Roman"/>
          <w:color w:val="FF0000"/>
          <w:sz w:val="40"/>
          <w:szCs w:val="40"/>
          <w:highlight w:val="yellow"/>
          <w:lang w:val="kk-KZ"/>
        </w:rPr>
        <w:t>С</w:t>
      </w:r>
      <w:r w:rsidR="00C437DE" w:rsidRPr="00C437DE">
        <w:rPr>
          <w:rFonts w:ascii="Times New Roman" w:hAnsi="Times New Roman" w:cs="Times New Roman"/>
          <w:color w:val="FF0000"/>
          <w:sz w:val="40"/>
          <w:szCs w:val="40"/>
          <w:highlight w:val="yellow"/>
          <w:lang w:val="kk-KZ"/>
        </w:rPr>
        <w:t>тратегиялық инвестицияның тиімділігі</w:t>
      </w:r>
    </w:p>
    <w:p w14:paraId="6DE20942" w14:textId="71BC44A1" w:rsidR="00380FDB" w:rsidRPr="00C437DE" w:rsidRDefault="00380FDB">
      <w:pPr>
        <w:rPr>
          <w:lang w:val="kk-KZ"/>
        </w:rPr>
      </w:pPr>
    </w:p>
    <w:p w14:paraId="613DB822"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Дағдарысқа қарсы стратегиялық кәсіпорынды басқаруды әзірлеу және енгізу Қазақстан экономикасын тұрақтандырудың негізгі мәселелері болып табылады. Дағдарысқа қарсы басқару стратегиясы дағдарысты дер кезінде тануға және оның ерекшелігін ескере отырып, оның ауырлығын төмендетуге мүмкіндік береді. Дағдарысқа қарсы стратегияны іске асыруды ұйымдастыру</w:t>
      </w:r>
    </w:p>
    <w:p w14:paraId="17CDE072"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Егер кәсіпорын сыртқы қауіптің пайда болуын уақтылы бақылап отырса және тиімді әрекетті әзірлеуге жеткілікті уақыт болса, ол барлық мәселелерді дәйекті түрде жоя алады. Бірақ дағдарыс жағдайында өзгерістерді жүзеге асыру қатаң шектеулі мерзімде жүзеге асырылуы керек. Сондықтан дағдарысқа қарсы стратегияны жоспарлау кезінде жұмыстың барынша параллельділігін қамтамасыз ету қажет.</w:t>
      </w:r>
    </w:p>
    <w:p w14:paraId="50284510"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Дағдарысқа қарсы стратегия, егер ол қазірдің өзінде бейімделген құрылыммен үйлессе және мақсаттардың теңгерімді жүйесіне бағынатын болса, ең тиімді болады. Дегенмен, сыни жағдайларда стратегиялық өзгерістерге негіз дайындауға уақыт қалмайды және персонал жұмысына кері әсерін тигізетін қолданыстағы басқару жүйесін батыл өзгерту қажет.</w:t>
      </w:r>
    </w:p>
    <w:p w14:paraId="33EE53E0"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p>
    <w:p w14:paraId="591482C7"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Персонал тарапынан қарсылықты жеңу екі түрлі шараларды жүзеге асыруды талап етеді: 1) психологиялық, т.б. персоналдың әртүрлі топтарының мәдени бағдарларын олардың өзгерістерге қатынасына қарай анықтау, дағдарысқа қарсы стратегияны жүзеге асыру үшін тірек пункттерін құру, өзгерістерге иммунитеті бар топтардың шешім қабылдауына ықпалын шектеу;</w:t>
      </w:r>
    </w:p>
    <w:p w14:paraId="02E9F44C"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 xml:space="preserve"> 2) жүйелік, яғни. өндірістік қызметке араласпай өзгерістер енгізу мәселесін шешетін кәсіпорынның өтпелі құрылымын қалыптастыру.</w:t>
      </w:r>
    </w:p>
    <w:p w14:paraId="644DBF94"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 Персоналдың өзгерістерге бейімділігімен сипатталатын орта және шағын кәсіпорындарда дағдарысқа қарсы стратегияны іске асыруға жауапты жаңа жобалық бөлімшелерді қоса отырып, ескі құрылымды дәйекті түрде бейімдеуге болады.</w:t>
      </w:r>
    </w:p>
    <w:p w14:paraId="15BB84E9"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p>
    <w:p w14:paraId="55E69797"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Персоналы, әдетте, өзгерістерге қарсы тұратын ірі кәсіпорындарда дағдарысқа қарсы стратегияны іске асыру операциялық қызметтен бөлінген кезде қос құрылым деп аталатын нұсқаларды пайдалану қажет. Бұл менеджерлерге оларды жүзеге асыруға қатысатын бөлімшелердегі өзгерістерге қолдау көрсетуге мүмкіндік береді. Қажетті шешімдерді жылдам орындау үшін билік органдары қатаң түрде қолданылады. Бұл ретте командаларды берудің дәстүрлі жүйелері белгілі деңгейлер мен иерархияларды айналып өтетін басқарушы мен орындаушылардың жылдам байланыстарымен ауыстырылады.</w:t>
      </w:r>
    </w:p>
    <w:p w14:paraId="0A52577F"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Дағдарысқа қарсы стратегияны жүзеге асыруға маңызды көмек сыртқы мамандарды – сыртқы кеңесшілерді, бұрын басқа кәсіпорындарда жұмыс істеген жаңа басшыларды немесе қызметі немесе атаулары бұрынғы стратегиямен байланысты емес компанияның менеджерлерін тарту арқылы қамтамасыз етілуі мүмкін. .</w:t>
      </w:r>
    </w:p>
    <w:p w14:paraId="13F35C3C"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 xml:space="preserve">Стратегиялық өзгерістерді жүзеге асыру өте жауапты және күрделі міндет болып табылады, бірақ кейбір өзгерістерді жүзеге асыру үшін аз күш жұмсалуы мүмкін, әсіресе егер олар кәсіпорынның нарықта </w:t>
      </w:r>
      <w:r w:rsidRPr="008C058A">
        <w:rPr>
          <w:rFonts w:ascii="Times New Roman" w:hAnsi="Times New Roman" w:cs="Times New Roman"/>
          <w:color w:val="000000" w:themeColor="text1"/>
          <w:sz w:val="32"/>
          <w:szCs w:val="32"/>
          <w:lang w:val="kk-KZ"/>
        </w:rPr>
        <w:lastRenderedPageBreak/>
        <w:t>бәсекеге түсуі керектігі туралы жалпы идеяларды өзгертуді қажет етпесе.</w:t>
      </w:r>
    </w:p>
    <w:p w14:paraId="7A262D01"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p>
    <w:p w14:paraId="25997CF2"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Активтердің қайтарымы кәсіпорынның мақсаттарының бірі болып табылады және сонымен бірге күрделі салымдар тиімділігінің дәстүрлі көрсеткіштерінің бөлігі болып табылады. Табыстылық индексін инвестициялық шешімдердің стратегиялық және тактикалық деңгейлерінің тиімділігін байланыстыратын қиылысатын көрсеткіш ретінде түсінген жөн. Іс жүзінде бұл стратегиялық шешімдер компанияның мақсаттарына жетудің толықтығы тұрғысынан ғана емес, сонымен қатар рентабельділік индексімен берілген минималды талап етілетін табыстылық тұрғысынан тексерілетінін білдіреді. Инвестиция тиімділігінің қалған дәстүрлі көрсеткіштерін тактикалық деп жіктеу керек.</w:t>
      </w:r>
    </w:p>
    <w:p w14:paraId="0C5B13E1"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p>
    <w:p w14:paraId="1D16488D"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p>
    <w:p w14:paraId="7AEA0A55"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Компанияның өзгерістерге дайындалуға уақыты жоқ кез келген жағдайды дағдарыс деп санауға болады. Бұған жол бермеу үшін кәсіпорынның экономикалық дағдарысының себептерін дер кезінде түсініп, қиындықтардың (қаржылық қиындықтар) сыртқы көрінісіне дейін де шаралар қабылдау қажет.</w:t>
      </w:r>
    </w:p>
    <w:p w14:paraId="7F9B5929"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 xml:space="preserve">     Компанияның дағдарысқа ұшырау себептерін екі топқа бөлуге болады:</w:t>
      </w:r>
    </w:p>
    <w:p w14:paraId="05B86485"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 кәсіпорынға тәуелді емес немесе кәсіпорын аз дәрежеде әсер ете алатын сыртқы;</w:t>
      </w:r>
    </w:p>
    <w:p w14:paraId="0DF50814"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 кәсіпорынның өзінің қызметінің нәтижесінде пайда болған ішкі.</w:t>
      </w:r>
    </w:p>
    <w:p w14:paraId="0C439EDE" w14:textId="77777777" w:rsidR="008C058A" w:rsidRPr="008C058A" w:rsidRDefault="008C058A" w:rsidP="008C058A">
      <w:pPr>
        <w:spacing w:line="259" w:lineRule="auto"/>
        <w:jc w:val="both"/>
        <w:rPr>
          <w:rFonts w:ascii="Times New Roman" w:hAnsi="Times New Roman" w:cs="Times New Roman"/>
          <w:color w:val="000000" w:themeColor="text1"/>
          <w:sz w:val="32"/>
          <w:szCs w:val="32"/>
          <w:lang w:val="kk-KZ"/>
        </w:rPr>
      </w:pPr>
      <w:r w:rsidRPr="008C058A">
        <w:rPr>
          <w:rFonts w:ascii="Times New Roman" w:hAnsi="Times New Roman" w:cs="Times New Roman"/>
          <w:color w:val="000000" w:themeColor="text1"/>
          <w:sz w:val="32"/>
          <w:szCs w:val="32"/>
          <w:lang w:val="kk-KZ"/>
        </w:rPr>
        <w:t xml:space="preserve">        Зерттеулер ішкі факторлардың сыртқы факторлардың әсерін күшейтетінін растады. Қазақстандық кәсіпорындардағы экономикалық дағдарыстың ішкі себептерін іздеудің логикалық тізбегі соңғы екі жылдағы сату көлемінің ұлғаюы немесе төмендеуі негізінде құрылуы мүмкін.</w:t>
      </w:r>
    </w:p>
    <w:p w14:paraId="5EA1DAC1" w14:textId="0251FAF4" w:rsidR="002746EF" w:rsidRPr="00C437DE" w:rsidRDefault="002746EF">
      <w:pPr>
        <w:rPr>
          <w:lang w:val="kk-KZ"/>
        </w:rPr>
      </w:pPr>
    </w:p>
    <w:p w14:paraId="4BA89114" w14:textId="77777777" w:rsidR="002746EF" w:rsidRDefault="002746EF" w:rsidP="002746E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ӘДЕБИЕТТЕР</w:t>
      </w:r>
    </w:p>
    <w:p w14:paraId="1CD27B78" w14:textId="77777777" w:rsidR="002746EF" w:rsidRDefault="002746EF" w:rsidP="002746EF">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2746EF">
        <w:rPr>
          <w:rFonts w:ascii="Times New Roman" w:hAnsi="Times New Roman" w:cs="Times New Roman"/>
          <w:sz w:val="24"/>
          <w:szCs w:val="24"/>
          <w:lang w:val="kk-KZ"/>
        </w:rPr>
        <w:tab/>
      </w:r>
      <w:bookmarkStart w:id="0"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51D75DD8" w14:textId="77777777" w:rsidR="002746EF" w:rsidRDefault="002746EF" w:rsidP="002746EF">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4E380A99" w14:textId="77777777" w:rsidR="002746EF" w:rsidRDefault="002746EF" w:rsidP="002746EF">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56FB7555" w14:textId="77777777" w:rsidR="002746EF" w:rsidRDefault="002746EF" w:rsidP="002746EF">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7D13159" w14:textId="77777777" w:rsidR="002746EF" w:rsidRDefault="002746EF" w:rsidP="002746EF">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7F5ED348" w14:textId="77777777" w:rsidR="002746EF" w:rsidRDefault="002746EF" w:rsidP="002746EF">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73DC7AF2" w14:textId="77777777" w:rsidR="002746EF" w:rsidRDefault="002746EF" w:rsidP="002746EF">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6C65979D" w14:textId="77777777" w:rsidR="002746EF" w:rsidRDefault="002746EF" w:rsidP="002746EF">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10764C10" w14:textId="77777777" w:rsidR="002746EF" w:rsidRDefault="002746EF" w:rsidP="002746EF">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2550B630" w14:textId="77777777" w:rsidR="002746EF" w:rsidRDefault="002746EF" w:rsidP="002746EF">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246A2801" w14:textId="77777777" w:rsidR="002746EF" w:rsidRDefault="002746EF" w:rsidP="002746EF">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178D7CAB" w14:textId="77777777" w:rsidR="002746EF" w:rsidRDefault="002746EF" w:rsidP="002746EF">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29F4587B" w14:textId="77777777" w:rsidR="002746EF" w:rsidRDefault="002746EF" w:rsidP="002746EF">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1DF32E8B" w14:textId="77777777" w:rsidR="002746EF" w:rsidRDefault="002746EF" w:rsidP="002746EF">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154D4565" w14:textId="77777777" w:rsidR="002746EF" w:rsidRDefault="002746EF" w:rsidP="002746EF">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506BDE53" w14:textId="77777777" w:rsidR="002746EF" w:rsidRDefault="002746EF" w:rsidP="002746EF">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553CFD8D" w14:textId="77777777" w:rsidR="002746EF" w:rsidRDefault="002746EF" w:rsidP="002746EF">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1FD7FD8A" w14:textId="77777777" w:rsidR="002746EF" w:rsidRDefault="002746EF" w:rsidP="002746EF">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3C265F84" w14:textId="77777777" w:rsidR="002746EF" w:rsidRDefault="002746EF" w:rsidP="002746EF">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272B1043" w14:textId="77777777" w:rsidR="002746EF" w:rsidRDefault="002746EF" w:rsidP="002746EF">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3A1BB4DB" w14:textId="77777777" w:rsidR="002746EF" w:rsidRDefault="002746EF" w:rsidP="002746EF">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53F5F938" w14:textId="77777777" w:rsidR="002746EF" w:rsidRDefault="002746EF" w:rsidP="002746EF">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1E66B402" w14:textId="77777777" w:rsidR="002746EF" w:rsidRDefault="002746EF" w:rsidP="002746EF">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65148252" w14:textId="77777777" w:rsidR="002746EF" w:rsidRDefault="002746EF" w:rsidP="002746EF">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5ED87C92" w14:textId="77777777" w:rsidR="002746EF" w:rsidRDefault="002746EF" w:rsidP="002746EF">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322FE5C0" w14:textId="77777777" w:rsidR="002746EF" w:rsidRDefault="002746EF" w:rsidP="002746EF">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728DC220" w14:textId="77777777" w:rsidR="002746EF" w:rsidRDefault="002746EF" w:rsidP="002746EF">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435D3B7D" w14:textId="77777777" w:rsidR="002746EF" w:rsidRDefault="002746EF" w:rsidP="002746EF">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6ABFF99B" w14:textId="77777777" w:rsidR="002746EF" w:rsidRDefault="002746EF" w:rsidP="002746EF">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1D7AF49" w14:textId="77777777" w:rsidR="002746EF" w:rsidRPr="002746EF" w:rsidRDefault="002746EF" w:rsidP="002746EF">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2A6C66A7" w14:textId="77777777" w:rsidR="002746EF" w:rsidRPr="006A0078" w:rsidRDefault="002746EF" w:rsidP="002746EF">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1BAAD40F" w14:textId="77777777" w:rsidR="002746EF" w:rsidRDefault="002746EF" w:rsidP="002746EF">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0396108E" w14:textId="77777777" w:rsidR="002746EF" w:rsidRDefault="002746EF" w:rsidP="002746EF">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2F05C78B" w14:textId="77777777" w:rsidR="002746EF" w:rsidRPr="002746EF" w:rsidRDefault="002746EF" w:rsidP="002746EF">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0BC4DC91" w14:textId="77777777" w:rsidR="002746EF" w:rsidRDefault="002746EF" w:rsidP="002746EF">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A4E5B94" w14:textId="77777777" w:rsidR="002746EF" w:rsidRDefault="002746EF" w:rsidP="002746EF">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B1BF962" w14:textId="77777777" w:rsidR="002746EF" w:rsidRDefault="002746EF" w:rsidP="002746EF">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0B3AFC6C" w14:textId="77777777" w:rsidR="002746EF" w:rsidRDefault="002746EF" w:rsidP="002746EF">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70F26A36" w14:textId="77777777" w:rsidR="002746EF" w:rsidRPr="002746EF" w:rsidRDefault="002746EF" w:rsidP="002746EF">
      <w:pPr>
        <w:spacing w:after="0" w:line="240" w:lineRule="auto"/>
        <w:rPr>
          <w:rFonts w:ascii="Times New Roman" w:eastAsia="Times New Roman" w:hAnsi="Times New Roman" w:cs="Times New Roman"/>
          <w:color w:val="000000" w:themeColor="text1"/>
          <w:kern w:val="36"/>
          <w:lang w:val="kk-KZ"/>
        </w:rPr>
      </w:pPr>
    </w:p>
    <w:p w14:paraId="1EE1958D" w14:textId="77777777" w:rsidR="002746EF" w:rsidRDefault="002746EF" w:rsidP="002746EF">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4F33067B" w14:textId="77777777" w:rsidR="002746EF" w:rsidRDefault="002746EF" w:rsidP="002746EF">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738C88BA" w14:textId="77777777" w:rsidR="002746EF" w:rsidRDefault="002746EF" w:rsidP="002746EF">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716644EC" w14:textId="77777777" w:rsidR="002746EF" w:rsidRDefault="002746EF" w:rsidP="002746EF">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0"/>
    </w:p>
    <w:p w14:paraId="11831BA1" w14:textId="77777777" w:rsidR="002746EF" w:rsidRPr="002746EF" w:rsidRDefault="002746EF" w:rsidP="000D39B2">
      <w:pPr>
        <w:rPr>
          <w:lang w:val="kk-KZ"/>
        </w:rPr>
      </w:pPr>
    </w:p>
    <w:sectPr w:rsidR="002746EF" w:rsidRPr="00274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29545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58812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80"/>
    <w:rsid w:val="000D39B2"/>
    <w:rsid w:val="002746EF"/>
    <w:rsid w:val="00380FDB"/>
    <w:rsid w:val="006A0078"/>
    <w:rsid w:val="00893380"/>
    <w:rsid w:val="008C058A"/>
    <w:rsid w:val="00C43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79CD"/>
  <w15:chartTrackingRefBased/>
  <w15:docId w15:val="{5F9C78D1-1AD4-4AF5-8BF9-57DBC867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6EF"/>
    <w:pPr>
      <w:spacing w:line="256" w:lineRule="auto"/>
    </w:pPr>
    <w:rPr>
      <w:sz w:val="21"/>
      <w:szCs w:val="21"/>
    </w:rPr>
  </w:style>
  <w:style w:type="paragraph" w:styleId="2">
    <w:name w:val="heading 2"/>
    <w:basedOn w:val="a"/>
    <w:next w:val="a"/>
    <w:link w:val="20"/>
    <w:uiPriority w:val="9"/>
    <w:semiHidden/>
    <w:unhideWhenUsed/>
    <w:qFormat/>
    <w:rsid w:val="002746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46EF"/>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2746EF"/>
  </w:style>
  <w:style w:type="paragraph" w:styleId="a4">
    <w:name w:val="List Paragraph"/>
    <w:aliases w:val="без абзаца,маркированный,ПАРАГРАФ,List Paragraph"/>
    <w:basedOn w:val="a"/>
    <w:link w:val="a3"/>
    <w:uiPriority w:val="34"/>
    <w:qFormat/>
    <w:rsid w:val="002746EF"/>
    <w:pPr>
      <w:spacing w:line="254" w:lineRule="auto"/>
      <w:ind w:left="720"/>
      <w:contextualSpacing/>
    </w:pPr>
    <w:rPr>
      <w:sz w:val="22"/>
      <w:szCs w:val="22"/>
    </w:rPr>
  </w:style>
  <w:style w:type="character" w:customStyle="1" w:styleId="s1">
    <w:name w:val="s1"/>
    <w:basedOn w:val="a0"/>
    <w:rsid w:val="002746EF"/>
  </w:style>
  <w:style w:type="character" w:styleId="a5">
    <w:name w:val="Strong"/>
    <w:basedOn w:val="a0"/>
    <w:uiPriority w:val="22"/>
    <w:qFormat/>
    <w:rsid w:val="00274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63233">
      <w:bodyDiv w:val="1"/>
      <w:marLeft w:val="0"/>
      <w:marRight w:val="0"/>
      <w:marTop w:val="0"/>
      <w:marBottom w:val="0"/>
      <w:divBdr>
        <w:top w:val="none" w:sz="0" w:space="0" w:color="auto"/>
        <w:left w:val="none" w:sz="0" w:space="0" w:color="auto"/>
        <w:bottom w:val="none" w:sz="0" w:space="0" w:color="auto"/>
        <w:right w:val="none" w:sz="0" w:space="0" w:color="auto"/>
      </w:divBdr>
    </w:div>
    <w:div w:id="20886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6</cp:revision>
  <dcterms:created xsi:type="dcterms:W3CDTF">2022-12-17T02:47:00Z</dcterms:created>
  <dcterms:modified xsi:type="dcterms:W3CDTF">2023-01-05T12:33:00Z</dcterms:modified>
</cp:coreProperties>
</file>